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08" w:rsidRPr="00645CEB" w:rsidRDefault="001B7708" w:rsidP="001B7708">
      <w:pPr>
        <w:spacing w:after="0" w:line="240" w:lineRule="auto"/>
        <w:jc w:val="center"/>
        <w:rPr>
          <w:rFonts w:ascii="Times New Roman" w:hAnsi="Times New Roman"/>
          <w:sz w:val="24"/>
          <w:szCs w:val="24"/>
        </w:rPr>
      </w:pPr>
      <w:r w:rsidRPr="00645CEB">
        <w:rPr>
          <w:rFonts w:ascii="Times New Roman" w:hAnsi="Times New Roman"/>
          <w:b/>
          <w:sz w:val="24"/>
          <w:szCs w:val="24"/>
        </w:rPr>
        <w:t>LL.B (IV SEMESTER)</w:t>
      </w:r>
    </w:p>
    <w:p w:rsidR="001B7708" w:rsidRPr="00645CEB" w:rsidRDefault="001B7708" w:rsidP="001B7708">
      <w:pPr>
        <w:spacing w:after="0" w:line="240" w:lineRule="auto"/>
        <w:jc w:val="center"/>
        <w:rPr>
          <w:rFonts w:ascii="Times New Roman" w:hAnsi="Times New Roman"/>
          <w:b/>
          <w:sz w:val="24"/>
          <w:szCs w:val="24"/>
        </w:rPr>
      </w:pPr>
      <w:r w:rsidRPr="00645CEB">
        <w:rPr>
          <w:rFonts w:ascii="Times New Roman" w:hAnsi="Times New Roman"/>
          <w:b/>
          <w:sz w:val="24"/>
          <w:szCs w:val="24"/>
        </w:rPr>
        <w:t>CODE-403: PAPER-III: INSURANCE LAW</w:t>
      </w:r>
    </w:p>
    <w:p w:rsidR="001B7708" w:rsidRPr="00645CEB" w:rsidRDefault="001B7708" w:rsidP="001B7708">
      <w:pPr>
        <w:spacing w:after="0" w:line="240" w:lineRule="auto"/>
        <w:jc w:val="right"/>
        <w:rPr>
          <w:rFonts w:ascii="Times New Roman" w:hAnsi="Times New Roman"/>
          <w:sz w:val="24"/>
          <w:szCs w:val="24"/>
        </w:rPr>
      </w:pPr>
      <w:r w:rsidRPr="00645CEB">
        <w:rPr>
          <w:rFonts w:ascii="Times New Roman" w:hAnsi="Times New Roman"/>
          <w:sz w:val="24"/>
          <w:szCs w:val="24"/>
        </w:rPr>
        <w:t>Max. Marks: 100</w:t>
      </w:r>
    </w:p>
    <w:p w:rsidR="001B7708" w:rsidRPr="00645CEB" w:rsidRDefault="001B7708" w:rsidP="001B7708">
      <w:pPr>
        <w:spacing w:after="0" w:line="240" w:lineRule="auto"/>
        <w:jc w:val="right"/>
        <w:rPr>
          <w:rFonts w:ascii="Times New Roman" w:hAnsi="Times New Roman"/>
          <w:sz w:val="24"/>
          <w:szCs w:val="24"/>
        </w:rPr>
      </w:pPr>
      <w:r w:rsidRPr="00645CEB">
        <w:rPr>
          <w:rFonts w:ascii="Times New Roman" w:hAnsi="Times New Roman"/>
          <w:sz w:val="24"/>
          <w:szCs w:val="24"/>
        </w:rPr>
        <w:t>Time: 3 Hours</w:t>
      </w:r>
    </w:p>
    <w:p w:rsidR="001B7708" w:rsidRPr="00645CEB" w:rsidRDefault="001B7708" w:rsidP="001B7708">
      <w:pPr>
        <w:spacing w:after="0" w:line="240" w:lineRule="auto"/>
        <w:jc w:val="both"/>
        <w:rPr>
          <w:rFonts w:ascii="Times New Roman" w:hAnsi="Times New Roman"/>
          <w:b/>
          <w:bCs/>
          <w:sz w:val="24"/>
          <w:szCs w:val="24"/>
        </w:rPr>
      </w:pPr>
      <w:r w:rsidRPr="00645CEB">
        <w:rPr>
          <w:rFonts w:ascii="Times New Roman" w:hAnsi="Times New Roman"/>
          <w:b/>
          <w:bCs/>
          <w:sz w:val="24"/>
          <w:szCs w:val="24"/>
        </w:rPr>
        <w:t>Note:</w:t>
      </w:r>
      <w:r w:rsidRPr="00645CEB">
        <w:rPr>
          <w:rFonts w:ascii="Times New Roman" w:hAnsi="Times New Roman"/>
          <w:sz w:val="24"/>
          <w:szCs w:val="24"/>
        </w:rPr>
        <w:t xml:space="preserve"> (</w:t>
      </w:r>
      <w:proofErr w:type="spellStart"/>
      <w:r w:rsidRPr="00645CEB">
        <w:rPr>
          <w:rFonts w:ascii="Times New Roman" w:hAnsi="Times New Roman"/>
          <w:sz w:val="24"/>
          <w:szCs w:val="24"/>
        </w:rPr>
        <w:t>i</w:t>
      </w:r>
      <w:proofErr w:type="spellEnd"/>
      <w:r w:rsidRPr="00645CEB">
        <w:rPr>
          <w:rFonts w:ascii="Times New Roman" w:hAnsi="Times New Roman"/>
          <w:sz w:val="24"/>
          <w:szCs w:val="24"/>
        </w:rPr>
        <w:t xml:space="preserve">) The Entire Syllabus of the theory has been divided into </w:t>
      </w:r>
      <w:r w:rsidRPr="00645CEB">
        <w:rPr>
          <w:rFonts w:ascii="Times New Roman" w:hAnsi="Times New Roman"/>
          <w:b/>
          <w:bCs/>
          <w:sz w:val="24"/>
          <w:szCs w:val="24"/>
        </w:rPr>
        <w:t>four units</w:t>
      </w:r>
      <w:r w:rsidRPr="00645CEB">
        <w:rPr>
          <w:rFonts w:ascii="Times New Roman" w:hAnsi="Times New Roman"/>
          <w:sz w:val="24"/>
          <w:szCs w:val="24"/>
        </w:rPr>
        <w:t xml:space="preserve">. But the question paper shall have </w:t>
      </w:r>
      <w:r w:rsidRPr="00645CEB">
        <w:rPr>
          <w:rFonts w:ascii="Times New Roman" w:hAnsi="Times New Roman"/>
          <w:b/>
          <w:bCs/>
          <w:sz w:val="24"/>
          <w:szCs w:val="24"/>
        </w:rPr>
        <w:t>five units</w:t>
      </w:r>
      <w:r w:rsidRPr="00645CEB">
        <w:rPr>
          <w:rFonts w:ascii="Times New Roman" w:hAnsi="Times New Roman"/>
          <w:sz w:val="24"/>
          <w:szCs w:val="24"/>
        </w:rPr>
        <w:t xml:space="preserve">. Unit </w:t>
      </w:r>
      <w:r w:rsidRPr="00645CEB">
        <w:rPr>
          <w:rFonts w:ascii="Times New Roman" w:hAnsi="Times New Roman"/>
          <w:b/>
          <w:bCs/>
          <w:sz w:val="24"/>
          <w:szCs w:val="24"/>
        </w:rPr>
        <w:t>I</w:t>
      </w:r>
      <w:r w:rsidRPr="00645CEB">
        <w:rPr>
          <w:rFonts w:ascii="Times New Roman" w:hAnsi="Times New Roman"/>
          <w:sz w:val="24"/>
          <w:szCs w:val="24"/>
        </w:rPr>
        <w:t xml:space="preserve"> to </w:t>
      </w:r>
      <w:r w:rsidRPr="00645CEB">
        <w:rPr>
          <w:rFonts w:ascii="Times New Roman" w:hAnsi="Times New Roman"/>
          <w:b/>
          <w:bCs/>
          <w:sz w:val="24"/>
          <w:szCs w:val="24"/>
        </w:rPr>
        <w:t xml:space="preserve">IV </w:t>
      </w:r>
      <w:r w:rsidRPr="00645CEB">
        <w:rPr>
          <w:rFonts w:ascii="Times New Roman" w:hAnsi="Times New Roman"/>
          <w:sz w:val="24"/>
          <w:szCs w:val="24"/>
        </w:rPr>
        <w:t xml:space="preserve">of the question paper will have two questions from each </w:t>
      </w:r>
      <w:r w:rsidRPr="00645CEB">
        <w:rPr>
          <w:rFonts w:ascii="Times New Roman" w:hAnsi="Times New Roman"/>
          <w:b/>
          <w:bCs/>
          <w:sz w:val="24"/>
          <w:szCs w:val="24"/>
        </w:rPr>
        <w:t>unit</w:t>
      </w:r>
      <w:r w:rsidRPr="00645CEB">
        <w:rPr>
          <w:rFonts w:ascii="Times New Roman" w:hAnsi="Times New Roman"/>
          <w:sz w:val="24"/>
          <w:szCs w:val="24"/>
        </w:rPr>
        <w:t xml:space="preserve"> of the syllabus. The student will be required to attempt one question form each </w:t>
      </w:r>
      <w:r w:rsidRPr="00645CEB">
        <w:rPr>
          <w:rFonts w:ascii="Times New Roman" w:hAnsi="Times New Roman"/>
          <w:b/>
          <w:bCs/>
          <w:sz w:val="24"/>
          <w:szCs w:val="24"/>
        </w:rPr>
        <w:t>unit.</w:t>
      </w:r>
    </w:p>
    <w:p w:rsidR="001B7708" w:rsidRPr="00645CEB" w:rsidRDefault="001B7708" w:rsidP="001B7708">
      <w:pPr>
        <w:pStyle w:val="BodyTextIndent"/>
        <w:spacing w:after="0" w:line="240" w:lineRule="auto"/>
        <w:ind w:left="0" w:firstLine="720"/>
        <w:jc w:val="both"/>
        <w:rPr>
          <w:rFonts w:ascii="Times New Roman" w:hAnsi="Times New Roman"/>
          <w:sz w:val="24"/>
          <w:szCs w:val="24"/>
        </w:rPr>
      </w:pPr>
      <w:r w:rsidRPr="00645CEB">
        <w:rPr>
          <w:rFonts w:ascii="Times New Roman" w:hAnsi="Times New Roman"/>
          <w:bCs/>
          <w:sz w:val="24"/>
          <w:szCs w:val="24"/>
        </w:rPr>
        <w:t>Unit-V will consist of one compulsory question divided in to 8 parts, carrying two parts from each unit of the syllabus. The student will be required to attempt any four parts.</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(ii) All questions shall carry equal marks.</w:t>
      </w:r>
    </w:p>
    <w:p w:rsidR="001B7708" w:rsidRPr="00645CEB" w:rsidRDefault="001B7708" w:rsidP="001B7708">
      <w:pPr>
        <w:spacing w:after="0" w:line="240" w:lineRule="auto"/>
        <w:jc w:val="center"/>
        <w:rPr>
          <w:rFonts w:ascii="Times New Roman" w:hAnsi="Times New Roman"/>
          <w:b/>
          <w:sz w:val="24"/>
          <w:szCs w:val="24"/>
        </w:rPr>
      </w:pPr>
      <w:r w:rsidRPr="00645CEB">
        <w:rPr>
          <w:rFonts w:ascii="Times New Roman" w:hAnsi="Times New Roman"/>
          <w:b/>
          <w:sz w:val="24"/>
          <w:szCs w:val="24"/>
        </w:rPr>
        <w:t>Unit-I</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Insurance: Definition, Nature, Scope and functions.</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 xml:space="preserve">History of Insurance: Life, Fire, Marine. </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Principles of Insurance: General Principles, Specific Principles and Basic Principles of Insurance.</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Contract of Insurance: Its elements, concept of Indemnity and non indemnity.</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 xml:space="preserve">Insurable Interest </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Premium in Insurance Contract: Issue of Adequacy of Premium.</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Modes of Payment of Premium</w:t>
      </w:r>
    </w:p>
    <w:p w:rsidR="001B7708" w:rsidRPr="00645CEB" w:rsidRDefault="001B7708" w:rsidP="001B7708">
      <w:pPr>
        <w:spacing w:after="0" w:line="240" w:lineRule="auto"/>
        <w:ind w:left="360"/>
        <w:jc w:val="both"/>
        <w:rPr>
          <w:rFonts w:ascii="Times New Roman" w:hAnsi="Times New Roman"/>
          <w:sz w:val="24"/>
          <w:szCs w:val="24"/>
        </w:rPr>
      </w:pPr>
      <w:r w:rsidRPr="00645CEB">
        <w:rPr>
          <w:rFonts w:ascii="Times New Roman" w:hAnsi="Times New Roman"/>
          <w:sz w:val="24"/>
          <w:szCs w:val="24"/>
        </w:rPr>
        <w:t>Forfeiture of Policy</w:t>
      </w:r>
      <w:r>
        <w:rPr>
          <w:rFonts w:ascii="Times New Roman" w:hAnsi="Times New Roman"/>
          <w:sz w:val="24"/>
          <w:szCs w:val="24"/>
        </w:rPr>
        <w:t>: An overview</w:t>
      </w:r>
      <w:r w:rsidRPr="00645CEB">
        <w:rPr>
          <w:rFonts w:ascii="Times New Roman" w:hAnsi="Times New Roman"/>
          <w:sz w:val="24"/>
          <w:szCs w:val="24"/>
        </w:rPr>
        <w:t xml:space="preserve"> </w:t>
      </w:r>
    </w:p>
    <w:p w:rsidR="001B7708" w:rsidRPr="00645CEB" w:rsidRDefault="001B7708" w:rsidP="001B7708">
      <w:pPr>
        <w:spacing w:after="0" w:line="240" w:lineRule="auto"/>
        <w:ind w:left="360"/>
        <w:jc w:val="both"/>
        <w:rPr>
          <w:rFonts w:ascii="Times New Roman" w:hAnsi="Times New Roman"/>
          <w:sz w:val="24"/>
          <w:szCs w:val="24"/>
        </w:rPr>
      </w:pPr>
      <w:proofErr w:type="gramStart"/>
      <w:r w:rsidRPr="00645CEB">
        <w:rPr>
          <w:rFonts w:ascii="Times New Roman" w:hAnsi="Times New Roman"/>
          <w:sz w:val="24"/>
          <w:szCs w:val="24"/>
        </w:rPr>
        <w:t>Non-Forfeiture clauses in an Insurance contract.</w:t>
      </w:r>
      <w:proofErr w:type="gramEnd"/>
      <w:r w:rsidRPr="00645CEB">
        <w:rPr>
          <w:rFonts w:ascii="Times New Roman" w:hAnsi="Times New Roman"/>
          <w:sz w:val="24"/>
          <w:szCs w:val="24"/>
        </w:rPr>
        <w:t xml:space="preserve"> </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 xml:space="preserve">Assignment of Insurance </w:t>
      </w:r>
      <w:proofErr w:type="gramStart"/>
      <w:r w:rsidRPr="00645CEB">
        <w:rPr>
          <w:rFonts w:ascii="Times New Roman" w:hAnsi="Times New Roman"/>
          <w:sz w:val="24"/>
          <w:szCs w:val="24"/>
        </w:rPr>
        <w:t>Policy :</w:t>
      </w:r>
      <w:proofErr w:type="gramEnd"/>
      <w:r w:rsidRPr="00645CEB">
        <w:rPr>
          <w:rFonts w:ascii="Times New Roman" w:hAnsi="Times New Roman"/>
          <w:sz w:val="24"/>
          <w:szCs w:val="24"/>
        </w:rPr>
        <w:t xml:space="preserve"> History, relevancy of assignment, conditional assignments. </w:t>
      </w:r>
    </w:p>
    <w:p w:rsidR="001B7708" w:rsidRPr="00645CEB" w:rsidRDefault="001B7708" w:rsidP="001B7708">
      <w:pPr>
        <w:numPr>
          <w:ilvl w:val="0"/>
          <w:numId w:val="2"/>
        </w:numPr>
        <w:suppressAutoHyphens/>
        <w:spacing w:after="0" w:line="240" w:lineRule="auto"/>
        <w:jc w:val="both"/>
        <w:rPr>
          <w:rFonts w:ascii="Times New Roman" w:hAnsi="Times New Roman"/>
          <w:sz w:val="24"/>
          <w:szCs w:val="24"/>
        </w:rPr>
      </w:pPr>
      <w:r w:rsidRPr="00645CEB">
        <w:rPr>
          <w:rFonts w:ascii="Times New Roman" w:hAnsi="Times New Roman"/>
          <w:sz w:val="24"/>
          <w:szCs w:val="24"/>
        </w:rPr>
        <w:t xml:space="preserve">Conditions of the </w:t>
      </w:r>
      <w:proofErr w:type="gramStart"/>
      <w:r w:rsidRPr="00645CEB">
        <w:rPr>
          <w:rFonts w:ascii="Times New Roman" w:hAnsi="Times New Roman"/>
          <w:sz w:val="24"/>
          <w:szCs w:val="24"/>
        </w:rPr>
        <w:t>policy :</w:t>
      </w:r>
      <w:proofErr w:type="gramEnd"/>
      <w:r w:rsidRPr="00645CEB">
        <w:rPr>
          <w:rFonts w:ascii="Times New Roman" w:hAnsi="Times New Roman"/>
          <w:sz w:val="24"/>
          <w:szCs w:val="24"/>
        </w:rPr>
        <w:t xml:space="preserve"> Express and implied conditions. </w:t>
      </w:r>
    </w:p>
    <w:p w:rsidR="001B7708" w:rsidRPr="00645CEB" w:rsidRDefault="001B7708" w:rsidP="001B7708">
      <w:pPr>
        <w:spacing w:after="0" w:line="240" w:lineRule="auto"/>
        <w:ind w:left="360"/>
        <w:jc w:val="both"/>
        <w:rPr>
          <w:rFonts w:ascii="Times New Roman" w:hAnsi="Times New Roman"/>
          <w:sz w:val="24"/>
          <w:szCs w:val="24"/>
        </w:rPr>
      </w:pPr>
      <w:r w:rsidRPr="00645CEB">
        <w:rPr>
          <w:rFonts w:ascii="Times New Roman" w:hAnsi="Times New Roman"/>
          <w:sz w:val="24"/>
          <w:szCs w:val="24"/>
        </w:rPr>
        <w:t>Conditions of the Life policy</w:t>
      </w:r>
    </w:p>
    <w:p w:rsidR="001B7708" w:rsidRPr="00645CEB" w:rsidRDefault="001B7708" w:rsidP="001B7708">
      <w:pPr>
        <w:spacing w:after="0" w:line="240" w:lineRule="auto"/>
        <w:ind w:left="360"/>
        <w:jc w:val="both"/>
        <w:rPr>
          <w:rFonts w:ascii="Times New Roman" w:hAnsi="Times New Roman"/>
          <w:sz w:val="24"/>
          <w:szCs w:val="24"/>
        </w:rPr>
      </w:pPr>
      <w:r w:rsidRPr="00645CEB">
        <w:rPr>
          <w:rFonts w:ascii="Times New Roman" w:hAnsi="Times New Roman"/>
          <w:sz w:val="24"/>
          <w:szCs w:val="24"/>
        </w:rPr>
        <w:t>Conditions of the Fire policy</w:t>
      </w:r>
    </w:p>
    <w:p w:rsidR="001B7708" w:rsidRPr="00645CEB" w:rsidRDefault="001B7708" w:rsidP="001B7708">
      <w:pPr>
        <w:spacing w:after="0" w:line="240" w:lineRule="auto"/>
        <w:ind w:left="360"/>
        <w:jc w:val="both"/>
        <w:rPr>
          <w:rFonts w:ascii="Times New Roman" w:hAnsi="Times New Roman"/>
          <w:sz w:val="24"/>
          <w:szCs w:val="24"/>
        </w:rPr>
      </w:pPr>
      <w:r w:rsidRPr="00645CEB">
        <w:rPr>
          <w:rFonts w:ascii="Times New Roman" w:hAnsi="Times New Roman"/>
          <w:sz w:val="24"/>
          <w:szCs w:val="24"/>
        </w:rPr>
        <w:t>Conditions of the Marine policy</w:t>
      </w:r>
    </w:p>
    <w:p w:rsidR="001B7708" w:rsidRPr="00645CEB" w:rsidRDefault="001B7708" w:rsidP="001B7708">
      <w:pPr>
        <w:numPr>
          <w:ilvl w:val="0"/>
          <w:numId w:val="2"/>
        </w:numPr>
        <w:tabs>
          <w:tab w:val="clear" w:pos="-360"/>
          <w:tab w:val="left" w:pos="360"/>
        </w:tabs>
        <w:suppressAutoHyphens/>
        <w:spacing w:after="0" w:line="240" w:lineRule="auto"/>
        <w:ind w:left="0" w:firstLine="0"/>
        <w:jc w:val="both"/>
        <w:rPr>
          <w:rFonts w:ascii="Times New Roman" w:hAnsi="Times New Roman"/>
          <w:b/>
          <w:sz w:val="24"/>
          <w:szCs w:val="24"/>
        </w:rPr>
      </w:pPr>
      <w:r w:rsidRPr="00645CEB">
        <w:rPr>
          <w:rFonts w:ascii="Times New Roman" w:hAnsi="Times New Roman"/>
          <w:sz w:val="24"/>
          <w:szCs w:val="24"/>
        </w:rPr>
        <w:t xml:space="preserve">Classification of insurance Policies; form and content </w:t>
      </w:r>
    </w:p>
    <w:p w:rsidR="001B7708" w:rsidRPr="00645CEB" w:rsidRDefault="001B7708" w:rsidP="001B7708">
      <w:pPr>
        <w:pStyle w:val="Heading1"/>
        <w:spacing w:before="0" w:after="0" w:line="240" w:lineRule="auto"/>
        <w:rPr>
          <w:rFonts w:ascii="Times New Roman" w:hAnsi="Times New Roman"/>
          <w:sz w:val="24"/>
          <w:szCs w:val="24"/>
        </w:rPr>
      </w:pPr>
      <w:r w:rsidRPr="00645CEB">
        <w:rPr>
          <w:rFonts w:ascii="Times New Roman" w:hAnsi="Times New Roman"/>
          <w:sz w:val="24"/>
          <w:szCs w:val="24"/>
        </w:rPr>
        <w:t>Prescribed Case:</w:t>
      </w:r>
    </w:p>
    <w:p w:rsidR="001B7708" w:rsidRPr="00645CEB" w:rsidRDefault="001B7708" w:rsidP="001B7708">
      <w:pPr>
        <w:spacing w:after="0" w:line="240" w:lineRule="auto"/>
        <w:jc w:val="both"/>
        <w:rPr>
          <w:rFonts w:ascii="Times New Roman" w:hAnsi="Times New Roman"/>
          <w:b/>
          <w:sz w:val="24"/>
          <w:szCs w:val="24"/>
        </w:rPr>
      </w:pPr>
      <w:r w:rsidRPr="00645CEB">
        <w:rPr>
          <w:rFonts w:ascii="Times New Roman" w:hAnsi="Times New Roman"/>
          <w:sz w:val="24"/>
          <w:szCs w:val="24"/>
        </w:rPr>
        <w:t>Reserve Bank of India v. Peerless General Finance and Investment Co. AIR 1987 SC 1023</w:t>
      </w:r>
    </w:p>
    <w:p w:rsidR="001B7708" w:rsidRPr="00645CEB" w:rsidRDefault="001B7708" w:rsidP="001B7708">
      <w:pPr>
        <w:spacing w:after="0" w:line="240" w:lineRule="auto"/>
        <w:jc w:val="center"/>
        <w:rPr>
          <w:rFonts w:ascii="Times New Roman" w:hAnsi="Times New Roman"/>
          <w:sz w:val="24"/>
          <w:szCs w:val="24"/>
        </w:rPr>
      </w:pPr>
      <w:r w:rsidRPr="00645CEB">
        <w:rPr>
          <w:rFonts w:ascii="Times New Roman" w:hAnsi="Times New Roman"/>
          <w:b/>
          <w:sz w:val="24"/>
          <w:szCs w:val="24"/>
        </w:rPr>
        <w:t>Unit – II</w:t>
      </w:r>
    </w:p>
    <w:p w:rsidR="001B7708" w:rsidRPr="00645CEB" w:rsidRDefault="001B7708" w:rsidP="001B7708">
      <w:pPr>
        <w:spacing w:after="0" w:line="240" w:lineRule="auto"/>
        <w:jc w:val="both"/>
        <w:rPr>
          <w:rFonts w:ascii="Times New Roman" w:hAnsi="Times New Roman"/>
          <w:sz w:val="24"/>
          <w:szCs w:val="24"/>
        </w:rPr>
      </w:pPr>
      <w:proofErr w:type="gramStart"/>
      <w:r w:rsidRPr="00645CEB">
        <w:rPr>
          <w:rFonts w:ascii="Times New Roman" w:hAnsi="Times New Roman"/>
          <w:sz w:val="24"/>
          <w:szCs w:val="24"/>
        </w:rPr>
        <w:t>Insurance Regulatory and Development Authority Act 1999 (41 of 1999) Structure, Duties, Powers and functions of Authority.</w:t>
      </w:r>
      <w:proofErr w:type="gramEnd"/>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Life Insurance Corporation Act 1956 and the life Insurance (Emergency Provisions) Act 1956 History, establishment, composition, LIC: Object, functions and Scope.</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Life Insurance: Definition, Kinds of Life Insurance, nature, scope, formation of Life Insurance contract, circumstances </w:t>
      </w:r>
      <w:proofErr w:type="gramStart"/>
      <w:r w:rsidRPr="00645CEB">
        <w:rPr>
          <w:rFonts w:ascii="Times New Roman" w:hAnsi="Times New Roman"/>
          <w:sz w:val="24"/>
          <w:szCs w:val="24"/>
        </w:rPr>
        <w:t>effecting</w:t>
      </w:r>
      <w:proofErr w:type="gramEnd"/>
      <w:r w:rsidRPr="00645CEB">
        <w:rPr>
          <w:rFonts w:ascii="Times New Roman" w:hAnsi="Times New Roman"/>
          <w:sz w:val="24"/>
          <w:szCs w:val="24"/>
        </w:rPr>
        <w:t xml:space="preserve"> the risk. </w:t>
      </w:r>
    </w:p>
    <w:p w:rsidR="001B7708" w:rsidRPr="00645CEB" w:rsidRDefault="001B7708" w:rsidP="001B7708">
      <w:pPr>
        <w:spacing w:after="0" w:line="240" w:lineRule="auto"/>
        <w:jc w:val="both"/>
        <w:rPr>
          <w:rFonts w:ascii="Times New Roman" w:hAnsi="Times New Roman"/>
          <w:sz w:val="24"/>
          <w:szCs w:val="24"/>
        </w:rPr>
      </w:pPr>
      <w:proofErr w:type="gramStart"/>
      <w:r w:rsidRPr="00645CEB">
        <w:rPr>
          <w:rFonts w:ascii="Times New Roman" w:hAnsi="Times New Roman"/>
          <w:sz w:val="24"/>
          <w:szCs w:val="24"/>
        </w:rPr>
        <w:t>Amount recoverable under the life policy.</w:t>
      </w:r>
      <w:proofErr w:type="gramEnd"/>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Persons entitled to payment, settlement of claims </w:t>
      </w:r>
    </w:p>
    <w:p w:rsidR="001B7708" w:rsidRPr="00645CEB" w:rsidRDefault="001B7708" w:rsidP="001B7708">
      <w:pPr>
        <w:spacing w:after="0" w:line="240" w:lineRule="auto"/>
        <w:jc w:val="both"/>
        <w:rPr>
          <w:rFonts w:ascii="Times New Roman" w:hAnsi="Times New Roman"/>
          <w:b/>
          <w:sz w:val="24"/>
          <w:szCs w:val="24"/>
        </w:rPr>
      </w:pPr>
      <w:r w:rsidRPr="00645CEB">
        <w:rPr>
          <w:rFonts w:ascii="Times New Roman" w:hAnsi="Times New Roman"/>
          <w:sz w:val="24"/>
          <w:szCs w:val="24"/>
        </w:rPr>
        <w:t>Payment of money</w:t>
      </w:r>
    </w:p>
    <w:p w:rsidR="001B7708" w:rsidRPr="00645CEB" w:rsidRDefault="001B7708" w:rsidP="001B7708">
      <w:pPr>
        <w:pStyle w:val="Heading2"/>
        <w:numPr>
          <w:ilvl w:val="1"/>
          <w:numId w:val="3"/>
        </w:numPr>
        <w:tabs>
          <w:tab w:val="left" w:pos="0"/>
        </w:tabs>
        <w:ind w:left="0" w:firstLine="0"/>
      </w:pPr>
      <w:r w:rsidRPr="00645CEB">
        <w:t>Prescribed Case</w:t>
      </w:r>
    </w:p>
    <w:p w:rsidR="001B7708" w:rsidRPr="00645CEB" w:rsidRDefault="001B7708" w:rsidP="001B7708">
      <w:pPr>
        <w:spacing w:after="0" w:line="240" w:lineRule="auto"/>
        <w:rPr>
          <w:rFonts w:ascii="Times New Roman" w:hAnsi="Times New Roman"/>
          <w:b/>
          <w:sz w:val="24"/>
          <w:szCs w:val="24"/>
        </w:rPr>
      </w:pPr>
      <w:r w:rsidRPr="00645CEB">
        <w:rPr>
          <w:rFonts w:ascii="Times New Roman" w:hAnsi="Times New Roman"/>
          <w:sz w:val="24"/>
          <w:szCs w:val="24"/>
        </w:rPr>
        <w:t xml:space="preserve">LIC v. </w:t>
      </w:r>
      <w:proofErr w:type="spellStart"/>
      <w:r w:rsidRPr="00645CEB">
        <w:rPr>
          <w:rFonts w:ascii="Times New Roman" w:hAnsi="Times New Roman"/>
          <w:sz w:val="24"/>
          <w:szCs w:val="24"/>
        </w:rPr>
        <w:t>Nirmala</w:t>
      </w:r>
      <w:proofErr w:type="spellEnd"/>
      <w:r w:rsidRPr="00645CEB">
        <w:rPr>
          <w:rFonts w:ascii="Times New Roman" w:hAnsi="Times New Roman"/>
          <w:sz w:val="24"/>
          <w:szCs w:val="24"/>
        </w:rPr>
        <w:t xml:space="preserve"> </w:t>
      </w:r>
      <w:proofErr w:type="spellStart"/>
      <w:r w:rsidRPr="00645CEB">
        <w:rPr>
          <w:rFonts w:ascii="Times New Roman" w:hAnsi="Times New Roman"/>
          <w:sz w:val="24"/>
          <w:szCs w:val="24"/>
        </w:rPr>
        <w:t>Adi</w:t>
      </w:r>
      <w:proofErr w:type="spellEnd"/>
      <w:r w:rsidRPr="00645CEB">
        <w:rPr>
          <w:rFonts w:ascii="Times New Roman" w:hAnsi="Times New Roman"/>
          <w:sz w:val="24"/>
          <w:szCs w:val="24"/>
        </w:rPr>
        <w:t xml:space="preserve"> Reddy, AIR 1984 SC 346</w:t>
      </w:r>
    </w:p>
    <w:p w:rsidR="001B7708" w:rsidRPr="00645CEB" w:rsidRDefault="001B7708" w:rsidP="001B7708">
      <w:pPr>
        <w:spacing w:after="0" w:line="240" w:lineRule="auto"/>
        <w:jc w:val="center"/>
        <w:rPr>
          <w:rFonts w:ascii="Times New Roman" w:hAnsi="Times New Roman"/>
          <w:sz w:val="24"/>
          <w:szCs w:val="24"/>
        </w:rPr>
      </w:pPr>
      <w:r w:rsidRPr="00645CEB">
        <w:rPr>
          <w:rFonts w:ascii="Times New Roman" w:hAnsi="Times New Roman"/>
          <w:b/>
          <w:sz w:val="24"/>
          <w:szCs w:val="24"/>
        </w:rPr>
        <w:t>Unit - III</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Marine Insurance Act 1963: Marine Insurance Nature and scope, Kinds of Marine Policies. </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Concept of Insurable Interest and Insurable value in reference to marine Insurance; </w:t>
      </w:r>
    </w:p>
    <w:p w:rsidR="007A490F" w:rsidRDefault="007A490F" w:rsidP="001B7708">
      <w:pPr>
        <w:spacing w:after="0" w:line="240" w:lineRule="auto"/>
        <w:jc w:val="both"/>
        <w:rPr>
          <w:rFonts w:ascii="Times New Roman" w:hAnsi="Times New Roman"/>
          <w:sz w:val="24"/>
          <w:szCs w:val="24"/>
        </w:rPr>
      </w:pPr>
    </w:p>
    <w:p w:rsidR="007A490F" w:rsidRDefault="007A490F" w:rsidP="001B7708">
      <w:pPr>
        <w:spacing w:after="0" w:line="240" w:lineRule="auto"/>
        <w:jc w:val="both"/>
        <w:rPr>
          <w:rFonts w:ascii="Times New Roman" w:hAnsi="Times New Roman"/>
          <w:sz w:val="24"/>
          <w:szCs w:val="24"/>
        </w:rPr>
      </w:pPr>
    </w:p>
    <w:p w:rsidR="001B7708" w:rsidRPr="00645CEB" w:rsidRDefault="001B7708" w:rsidP="001B7708">
      <w:pPr>
        <w:spacing w:after="0" w:line="240" w:lineRule="auto"/>
        <w:jc w:val="both"/>
        <w:rPr>
          <w:rFonts w:ascii="Times New Roman" w:hAnsi="Times New Roman"/>
          <w:sz w:val="24"/>
          <w:szCs w:val="24"/>
        </w:rPr>
      </w:pPr>
      <w:proofErr w:type="gramStart"/>
      <w:r w:rsidRPr="00645CEB">
        <w:rPr>
          <w:rFonts w:ascii="Times New Roman" w:hAnsi="Times New Roman"/>
          <w:sz w:val="24"/>
          <w:szCs w:val="24"/>
        </w:rPr>
        <w:lastRenderedPageBreak/>
        <w:t>Assignment of Marine Policy.</w:t>
      </w:r>
      <w:proofErr w:type="gramEnd"/>
      <w:r w:rsidRPr="00645CEB">
        <w:rPr>
          <w:rFonts w:ascii="Times New Roman" w:hAnsi="Times New Roman"/>
          <w:sz w:val="24"/>
          <w:szCs w:val="24"/>
        </w:rPr>
        <w:t xml:space="preserve"> </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Premium in Marine Insurance</w:t>
      </w:r>
      <w:r>
        <w:rPr>
          <w:rFonts w:ascii="Times New Roman" w:hAnsi="Times New Roman"/>
          <w:sz w:val="24"/>
          <w:szCs w:val="24"/>
        </w:rPr>
        <w:t xml:space="preserve"> </w:t>
      </w:r>
      <w:proofErr w:type="gramStart"/>
      <w:r>
        <w:rPr>
          <w:rFonts w:ascii="Times New Roman" w:hAnsi="Times New Roman"/>
          <w:sz w:val="24"/>
          <w:szCs w:val="24"/>
        </w:rPr>
        <w:t>An</w:t>
      </w:r>
      <w:proofErr w:type="gramEnd"/>
      <w:r>
        <w:rPr>
          <w:rFonts w:ascii="Times New Roman" w:hAnsi="Times New Roman"/>
          <w:sz w:val="24"/>
          <w:szCs w:val="24"/>
        </w:rPr>
        <w:t xml:space="preserve"> Overview</w:t>
      </w:r>
      <w:r w:rsidRPr="00645CEB">
        <w:rPr>
          <w:rFonts w:ascii="Times New Roman" w:hAnsi="Times New Roman"/>
          <w:sz w:val="24"/>
          <w:szCs w:val="24"/>
        </w:rPr>
        <w:t xml:space="preserve"> </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Circumstances when half premium is refunded </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Circumstances when full premium is refunded</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Rights of Insurance </w:t>
      </w:r>
      <w:proofErr w:type="gramStart"/>
      <w:r w:rsidRPr="00645CEB">
        <w:rPr>
          <w:rFonts w:ascii="Times New Roman" w:hAnsi="Times New Roman"/>
          <w:sz w:val="24"/>
          <w:szCs w:val="24"/>
        </w:rPr>
        <w:t>an</w:t>
      </w:r>
      <w:proofErr w:type="gramEnd"/>
      <w:r w:rsidRPr="00645CEB">
        <w:rPr>
          <w:rFonts w:ascii="Times New Roman" w:hAnsi="Times New Roman"/>
          <w:sz w:val="24"/>
          <w:szCs w:val="24"/>
        </w:rPr>
        <w:t xml:space="preserve"> payment and return of premium</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Perils of Sea</w:t>
      </w:r>
    </w:p>
    <w:p w:rsidR="001B7708" w:rsidRPr="00645CEB" w:rsidRDefault="001B7708" w:rsidP="001B7708">
      <w:pPr>
        <w:spacing w:after="0" w:line="240" w:lineRule="auto"/>
        <w:jc w:val="both"/>
        <w:rPr>
          <w:rFonts w:ascii="Times New Roman" w:hAnsi="Times New Roman"/>
          <w:sz w:val="24"/>
          <w:szCs w:val="24"/>
        </w:rPr>
      </w:pPr>
      <w:proofErr w:type="gramStart"/>
      <w:r w:rsidRPr="00645CEB">
        <w:rPr>
          <w:rFonts w:ascii="Times New Roman" w:hAnsi="Times New Roman"/>
          <w:sz w:val="24"/>
          <w:szCs w:val="24"/>
        </w:rPr>
        <w:t>Measures of Indemnity.</w:t>
      </w:r>
      <w:proofErr w:type="gramEnd"/>
      <w:r w:rsidRPr="00645CEB">
        <w:rPr>
          <w:rFonts w:ascii="Times New Roman" w:hAnsi="Times New Roman"/>
          <w:sz w:val="24"/>
          <w:szCs w:val="24"/>
        </w:rPr>
        <w:t xml:space="preserve"> </w:t>
      </w:r>
    </w:p>
    <w:p w:rsidR="001B7708" w:rsidRPr="00645CEB" w:rsidRDefault="001B7708" w:rsidP="001B7708">
      <w:pPr>
        <w:pStyle w:val="Heading2"/>
        <w:numPr>
          <w:ilvl w:val="1"/>
          <w:numId w:val="3"/>
        </w:numPr>
        <w:tabs>
          <w:tab w:val="left" w:pos="0"/>
        </w:tabs>
        <w:ind w:left="0" w:firstLine="0"/>
      </w:pPr>
      <w:r w:rsidRPr="00645CEB">
        <w:t>Prescribed Case</w:t>
      </w:r>
    </w:p>
    <w:p w:rsidR="001B7708" w:rsidRPr="00645CEB" w:rsidRDefault="001B7708" w:rsidP="001B7708">
      <w:pPr>
        <w:spacing w:after="0" w:line="240" w:lineRule="auto"/>
        <w:jc w:val="both"/>
        <w:rPr>
          <w:rFonts w:ascii="Times New Roman" w:hAnsi="Times New Roman"/>
          <w:b/>
          <w:sz w:val="24"/>
          <w:szCs w:val="24"/>
        </w:rPr>
      </w:pPr>
      <w:r w:rsidRPr="00645CEB">
        <w:rPr>
          <w:rFonts w:ascii="Times New Roman" w:hAnsi="Times New Roman"/>
          <w:sz w:val="24"/>
          <w:szCs w:val="24"/>
        </w:rPr>
        <w:t xml:space="preserve">Home insurance Co. v. </w:t>
      </w:r>
      <w:proofErr w:type="spellStart"/>
      <w:r w:rsidRPr="00645CEB">
        <w:rPr>
          <w:rFonts w:ascii="Times New Roman" w:hAnsi="Times New Roman"/>
          <w:sz w:val="24"/>
          <w:szCs w:val="24"/>
        </w:rPr>
        <w:t>Ramnath</w:t>
      </w:r>
      <w:proofErr w:type="spellEnd"/>
      <w:r w:rsidRPr="00645CEB">
        <w:rPr>
          <w:rFonts w:ascii="Times New Roman" w:hAnsi="Times New Roman"/>
          <w:sz w:val="24"/>
          <w:szCs w:val="24"/>
        </w:rPr>
        <w:t xml:space="preserve"> &amp; Co., AIR 1955 Mad. 602</w:t>
      </w:r>
    </w:p>
    <w:p w:rsidR="001B7708" w:rsidRPr="00645CEB" w:rsidRDefault="001B7708" w:rsidP="001B7708">
      <w:pPr>
        <w:spacing w:after="0" w:line="240" w:lineRule="auto"/>
        <w:jc w:val="center"/>
        <w:rPr>
          <w:rFonts w:ascii="Times New Roman" w:hAnsi="Times New Roman"/>
          <w:b/>
          <w:sz w:val="24"/>
          <w:szCs w:val="24"/>
        </w:rPr>
      </w:pPr>
      <w:r w:rsidRPr="00645CEB">
        <w:rPr>
          <w:rFonts w:ascii="Times New Roman" w:hAnsi="Times New Roman"/>
          <w:b/>
          <w:sz w:val="24"/>
          <w:szCs w:val="24"/>
        </w:rPr>
        <w:t>Unit – IV</w:t>
      </w:r>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Public Liability Insurance Act</w:t>
      </w:r>
      <w:proofErr w:type="gramStart"/>
      <w:r w:rsidRPr="00645CEB">
        <w:rPr>
          <w:rFonts w:ascii="Times New Roman" w:hAnsi="Times New Roman"/>
          <w:sz w:val="24"/>
          <w:szCs w:val="24"/>
        </w:rPr>
        <w:t>,1991</w:t>
      </w:r>
      <w:proofErr w:type="gramEnd"/>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Nature, Scope and object, liability to give relief in certain cases on principles of no fault (Section 3), Duty of owner to take out insurance policies (Section 4), verification and Publication of Accident by collector (Section 5) Application for Claim for relief (Section 6), Award of Relief (Section 7)</w:t>
      </w:r>
    </w:p>
    <w:p w:rsidR="001B7708" w:rsidRPr="00645CEB"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Establishment of Environmental Relief Fund (Sections 7A); Provisions as to other right to claim compensation of death (Section 8); Powers of Collection (Section 9 to 13), Penalty for contravention (Section 15); offences by companies and Government Departments (Section 16,17)</w:t>
      </w:r>
    </w:p>
    <w:p w:rsidR="001B7708" w:rsidRPr="00645CEB" w:rsidRDefault="001B7708" w:rsidP="001B7708">
      <w:pPr>
        <w:pStyle w:val="Heading2"/>
        <w:numPr>
          <w:ilvl w:val="1"/>
          <w:numId w:val="3"/>
        </w:numPr>
        <w:tabs>
          <w:tab w:val="left" w:pos="0"/>
        </w:tabs>
        <w:ind w:left="0" w:firstLine="0"/>
        <w:jc w:val="both"/>
      </w:pPr>
      <w:r w:rsidRPr="00645CEB">
        <w:t>Prescribed Case</w:t>
      </w:r>
    </w:p>
    <w:p w:rsidR="001B7708" w:rsidRPr="00645CEB" w:rsidRDefault="001B7708" w:rsidP="001B7708">
      <w:pPr>
        <w:spacing w:after="0" w:line="240" w:lineRule="auto"/>
        <w:jc w:val="both"/>
        <w:rPr>
          <w:rFonts w:ascii="Times New Roman" w:hAnsi="Times New Roman"/>
          <w:sz w:val="24"/>
          <w:szCs w:val="24"/>
        </w:rPr>
      </w:pPr>
      <w:proofErr w:type="spellStart"/>
      <w:r w:rsidRPr="00645CEB">
        <w:rPr>
          <w:rFonts w:ascii="Times New Roman" w:hAnsi="Times New Roman"/>
          <w:sz w:val="24"/>
          <w:szCs w:val="24"/>
        </w:rPr>
        <w:t>Charan</w:t>
      </w:r>
      <w:proofErr w:type="spellEnd"/>
      <w:r w:rsidRPr="00645CEB">
        <w:rPr>
          <w:rFonts w:ascii="Times New Roman" w:hAnsi="Times New Roman"/>
          <w:sz w:val="24"/>
          <w:szCs w:val="24"/>
        </w:rPr>
        <w:t xml:space="preserve"> </w:t>
      </w:r>
      <w:proofErr w:type="spellStart"/>
      <w:r w:rsidRPr="00645CEB">
        <w:rPr>
          <w:rFonts w:ascii="Times New Roman" w:hAnsi="Times New Roman"/>
          <w:sz w:val="24"/>
          <w:szCs w:val="24"/>
        </w:rPr>
        <w:t>Lal</w:t>
      </w:r>
      <w:proofErr w:type="spellEnd"/>
      <w:r w:rsidRPr="00645CEB">
        <w:rPr>
          <w:rFonts w:ascii="Times New Roman" w:hAnsi="Times New Roman"/>
          <w:sz w:val="24"/>
          <w:szCs w:val="24"/>
        </w:rPr>
        <w:t xml:space="preserve"> </w:t>
      </w:r>
      <w:proofErr w:type="spellStart"/>
      <w:r w:rsidRPr="00645CEB">
        <w:rPr>
          <w:rFonts w:ascii="Times New Roman" w:hAnsi="Times New Roman"/>
          <w:sz w:val="24"/>
          <w:szCs w:val="24"/>
        </w:rPr>
        <w:t>Sahu</w:t>
      </w:r>
      <w:proofErr w:type="spellEnd"/>
      <w:r w:rsidRPr="00645CEB">
        <w:rPr>
          <w:rFonts w:ascii="Times New Roman" w:hAnsi="Times New Roman"/>
          <w:sz w:val="24"/>
          <w:szCs w:val="24"/>
        </w:rPr>
        <w:t xml:space="preserve"> v. Union of India, AIR 1990 SC 1480; (1990) 1 SCC 613</w:t>
      </w:r>
    </w:p>
    <w:p w:rsidR="001B7708" w:rsidRPr="00645CEB" w:rsidRDefault="001B7708" w:rsidP="001B7708">
      <w:pPr>
        <w:pStyle w:val="Heading2"/>
        <w:numPr>
          <w:ilvl w:val="1"/>
          <w:numId w:val="3"/>
        </w:numPr>
        <w:tabs>
          <w:tab w:val="left" w:pos="0"/>
        </w:tabs>
        <w:ind w:left="0" w:firstLine="0"/>
      </w:pPr>
      <w:r w:rsidRPr="00645CEB">
        <w:t>Statutory Material</w:t>
      </w:r>
    </w:p>
    <w:p w:rsidR="001B7708" w:rsidRPr="00645CEB" w:rsidRDefault="001B7708" w:rsidP="001B7708">
      <w:pPr>
        <w:numPr>
          <w:ilvl w:val="0"/>
          <w:numId w:val="4"/>
        </w:numPr>
        <w:tabs>
          <w:tab w:val="clear" w:pos="720"/>
          <w:tab w:val="left" w:pos="360"/>
        </w:tabs>
        <w:suppressAutoHyphens/>
        <w:spacing w:after="0" w:line="240" w:lineRule="auto"/>
        <w:rPr>
          <w:rFonts w:ascii="Times New Roman" w:hAnsi="Times New Roman"/>
          <w:sz w:val="24"/>
          <w:szCs w:val="24"/>
        </w:rPr>
      </w:pPr>
      <w:r w:rsidRPr="00645CEB">
        <w:rPr>
          <w:rFonts w:ascii="Times New Roman" w:hAnsi="Times New Roman"/>
          <w:sz w:val="24"/>
          <w:szCs w:val="24"/>
        </w:rPr>
        <w:t>The Life Insurance Corporation Act,1956</w:t>
      </w:r>
    </w:p>
    <w:p w:rsidR="001B7708" w:rsidRPr="00645CEB" w:rsidRDefault="001B7708" w:rsidP="001B7708">
      <w:pPr>
        <w:numPr>
          <w:ilvl w:val="0"/>
          <w:numId w:val="4"/>
        </w:numPr>
        <w:tabs>
          <w:tab w:val="clear" w:pos="720"/>
          <w:tab w:val="left" w:pos="360"/>
        </w:tabs>
        <w:suppressAutoHyphens/>
        <w:spacing w:after="0" w:line="240" w:lineRule="auto"/>
        <w:rPr>
          <w:rFonts w:ascii="Times New Roman" w:hAnsi="Times New Roman"/>
          <w:sz w:val="24"/>
          <w:szCs w:val="24"/>
        </w:rPr>
      </w:pPr>
      <w:r w:rsidRPr="00645CEB">
        <w:rPr>
          <w:rFonts w:ascii="Times New Roman" w:hAnsi="Times New Roman"/>
          <w:sz w:val="24"/>
          <w:szCs w:val="24"/>
        </w:rPr>
        <w:t>The Life Insurance (Emergency Provisions ) Act,1956</w:t>
      </w:r>
    </w:p>
    <w:p w:rsidR="001B7708" w:rsidRPr="00645CEB" w:rsidRDefault="001B7708" w:rsidP="001B7708">
      <w:pPr>
        <w:numPr>
          <w:ilvl w:val="0"/>
          <w:numId w:val="4"/>
        </w:numPr>
        <w:tabs>
          <w:tab w:val="clear" w:pos="720"/>
          <w:tab w:val="left" w:pos="360"/>
        </w:tabs>
        <w:suppressAutoHyphens/>
        <w:spacing w:after="0" w:line="240" w:lineRule="auto"/>
        <w:rPr>
          <w:rFonts w:ascii="Times New Roman" w:hAnsi="Times New Roman"/>
          <w:sz w:val="24"/>
          <w:szCs w:val="24"/>
        </w:rPr>
      </w:pPr>
      <w:r w:rsidRPr="00645CEB">
        <w:rPr>
          <w:rFonts w:ascii="Times New Roman" w:hAnsi="Times New Roman"/>
          <w:sz w:val="24"/>
          <w:szCs w:val="24"/>
        </w:rPr>
        <w:t>Marine insurance Act,1963</w:t>
      </w:r>
    </w:p>
    <w:p w:rsidR="001B7708" w:rsidRPr="00645CEB" w:rsidRDefault="001B7708" w:rsidP="001B7708">
      <w:pPr>
        <w:numPr>
          <w:ilvl w:val="0"/>
          <w:numId w:val="4"/>
        </w:numPr>
        <w:tabs>
          <w:tab w:val="clear" w:pos="720"/>
          <w:tab w:val="left" w:pos="360"/>
        </w:tabs>
        <w:suppressAutoHyphens/>
        <w:spacing w:after="0" w:line="240" w:lineRule="auto"/>
        <w:rPr>
          <w:rFonts w:ascii="Times New Roman" w:hAnsi="Times New Roman"/>
          <w:sz w:val="24"/>
          <w:szCs w:val="24"/>
        </w:rPr>
      </w:pPr>
      <w:r w:rsidRPr="00645CEB">
        <w:rPr>
          <w:rFonts w:ascii="Times New Roman" w:hAnsi="Times New Roman"/>
          <w:sz w:val="24"/>
          <w:szCs w:val="24"/>
        </w:rPr>
        <w:t>Public Liability Insurance Act,1991</w:t>
      </w:r>
    </w:p>
    <w:p w:rsidR="001B7708" w:rsidRPr="00645CEB" w:rsidRDefault="001B7708" w:rsidP="001B7708">
      <w:pPr>
        <w:spacing w:after="0" w:line="240" w:lineRule="auto"/>
        <w:rPr>
          <w:rFonts w:ascii="Times New Roman" w:hAnsi="Times New Roman"/>
          <w:b/>
          <w:bCs/>
          <w:sz w:val="24"/>
          <w:szCs w:val="24"/>
        </w:rPr>
      </w:pPr>
      <w:r w:rsidRPr="00645CEB">
        <w:rPr>
          <w:rFonts w:ascii="Times New Roman" w:hAnsi="Times New Roman"/>
          <w:b/>
          <w:bCs/>
          <w:sz w:val="24"/>
          <w:szCs w:val="24"/>
        </w:rPr>
        <w:t>Books Recommended:</w:t>
      </w:r>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 xml:space="preserve">1. </w:t>
      </w:r>
      <w:proofErr w:type="spellStart"/>
      <w:r w:rsidRPr="00645CEB">
        <w:rPr>
          <w:rFonts w:ascii="Times New Roman" w:hAnsi="Times New Roman"/>
          <w:sz w:val="24"/>
          <w:szCs w:val="24"/>
        </w:rPr>
        <w:t>Srinivasan</w:t>
      </w:r>
      <w:proofErr w:type="spellEnd"/>
      <w:r w:rsidRPr="00645CEB">
        <w:rPr>
          <w:rFonts w:ascii="Times New Roman" w:hAnsi="Times New Roman"/>
          <w:sz w:val="24"/>
          <w:szCs w:val="24"/>
        </w:rPr>
        <w:t>, M.N.</w:t>
      </w:r>
      <w:r w:rsidRPr="00645CEB">
        <w:rPr>
          <w:rFonts w:ascii="Times New Roman" w:hAnsi="Times New Roman"/>
          <w:sz w:val="24"/>
          <w:szCs w:val="24"/>
        </w:rPr>
        <w:tab/>
      </w:r>
      <w:r w:rsidRPr="00645CEB">
        <w:rPr>
          <w:rFonts w:ascii="Times New Roman" w:hAnsi="Times New Roman"/>
          <w:sz w:val="24"/>
          <w:szCs w:val="24"/>
        </w:rPr>
        <w:tab/>
        <w:t>: Law and the Life Insurance Contract</w:t>
      </w:r>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 xml:space="preserve">2. </w:t>
      </w:r>
      <w:proofErr w:type="spellStart"/>
      <w:r w:rsidRPr="00645CEB">
        <w:rPr>
          <w:rFonts w:ascii="Times New Roman" w:hAnsi="Times New Roman"/>
          <w:sz w:val="24"/>
          <w:szCs w:val="24"/>
        </w:rPr>
        <w:t>Srivastava</w:t>
      </w:r>
      <w:proofErr w:type="spellEnd"/>
      <w:r w:rsidRPr="00645CEB">
        <w:rPr>
          <w:rFonts w:ascii="Times New Roman" w:hAnsi="Times New Roman"/>
          <w:sz w:val="24"/>
          <w:szCs w:val="24"/>
        </w:rPr>
        <w:t xml:space="preserve">, </w:t>
      </w:r>
      <w:proofErr w:type="spellStart"/>
      <w:r w:rsidRPr="00645CEB">
        <w:rPr>
          <w:rFonts w:ascii="Times New Roman" w:hAnsi="Times New Roman"/>
          <w:sz w:val="24"/>
          <w:szCs w:val="24"/>
        </w:rPr>
        <w:t>Kirpa</w:t>
      </w:r>
      <w:proofErr w:type="spellEnd"/>
      <w:r w:rsidRPr="00645CEB">
        <w:rPr>
          <w:rFonts w:ascii="Times New Roman" w:hAnsi="Times New Roman"/>
          <w:sz w:val="24"/>
          <w:szCs w:val="24"/>
        </w:rPr>
        <w:t xml:space="preserve"> </w:t>
      </w:r>
      <w:proofErr w:type="spellStart"/>
      <w:r w:rsidRPr="00645CEB">
        <w:rPr>
          <w:rFonts w:ascii="Times New Roman" w:hAnsi="Times New Roman"/>
          <w:sz w:val="24"/>
          <w:szCs w:val="24"/>
        </w:rPr>
        <w:t>Dayal</w:t>
      </w:r>
      <w:proofErr w:type="spellEnd"/>
      <w:r w:rsidRPr="00645CEB">
        <w:rPr>
          <w:rFonts w:ascii="Times New Roman" w:hAnsi="Times New Roman"/>
          <w:sz w:val="24"/>
          <w:szCs w:val="24"/>
        </w:rPr>
        <w:tab/>
        <w:t xml:space="preserve">: Commentaries on Employees State Insurance </w:t>
      </w:r>
      <w:r>
        <w:rPr>
          <w:rFonts w:ascii="Times New Roman" w:hAnsi="Times New Roman"/>
          <w:sz w:val="24"/>
          <w:szCs w:val="24"/>
        </w:rPr>
        <w:t xml:space="preserve">    </w:t>
      </w:r>
      <w:r w:rsidRPr="00645CEB">
        <w:rPr>
          <w:rFonts w:ascii="Times New Roman" w:hAnsi="Times New Roman"/>
          <w:sz w:val="24"/>
          <w:szCs w:val="24"/>
        </w:rPr>
        <w:t>Act</w:t>
      </w:r>
      <w:proofErr w:type="gramStart"/>
      <w:r w:rsidRPr="00645CEB">
        <w:rPr>
          <w:rFonts w:ascii="Times New Roman" w:hAnsi="Times New Roman"/>
          <w:sz w:val="24"/>
          <w:szCs w:val="24"/>
        </w:rPr>
        <w:t>,1948</w:t>
      </w:r>
      <w:proofErr w:type="gramEnd"/>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3. Murthy, K.S.N.</w:t>
      </w:r>
      <w:r w:rsidRPr="00645CEB">
        <w:rPr>
          <w:rFonts w:ascii="Times New Roman" w:hAnsi="Times New Roman"/>
          <w:sz w:val="24"/>
          <w:szCs w:val="24"/>
        </w:rPr>
        <w:tab/>
      </w:r>
      <w:r w:rsidRPr="00645CEB">
        <w:rPr>
          <w:rFonts w:ascii="Times New Roman" w:hAnsi="Times New Roman"/>
          <w:sz w:val="24"/>
          <w:szCs w:val="24"/>
        </w:rPr>
        <w:tab/>
        <w:t>: Modern Law of Insurance in India</w:t>
      </w:r>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 xml:space="preserve">4. </w:t>
      </w:r>
      <w:proofErr w:type="spellStart"/>
      <w:proofErr w:type="gramStart"/>
      <w:r w:rsidRPr="00645CEB">
        <w:rPr>
          <w:rFonts w:ascii="Times New Roman" w:hAnsi="Times New Roman"/>
          <w:sz w:val="24"/>
          <w:szCs w:val="24"/>
        </w:rPr>
        <w:t>Banerjee</w:t>
      </w:r>
      <w:proofErr w:type="spellEnd"/>
      <w:r w:rsidRPr="00645CEB">
        <w:rPr>
          <w:rFonts w:ascii="Times New Roman" w:hAnsi="Times New Roman"/>
          <w:sz w:val="24"/>
          <w:szCs w:val="24"/>
        </w:rPr>
        <w:t xml:space="preserve"> ,</w:t>
      </w:r>
      <w:proofErr w:type="gramEnd"/>
      <w:r w:rsidRPr="00645CEB">
        <w:rPr>
          <w:rFonts w:ascii="Times New Roman" w:hAnsi="Times New Roman"/>
          <w:sz w:val="24"/>
          <w:szCs w:val="24"/>
        </w:rPr>
        <w:t xml:space="preserve"> B.N.</w:t>
      </w:r>
      <w:r w:rsidRPr="00645CEB">
        <w:rPr>
          <w:rFonts w:ascii="Times New Roman" w:hAnsi="Times New Roman"/>
          <w:sz w:val="24"/>
          <w:szCs w:val="24"/>
        </w:rPr>
        <w:tab/>
      </w:r>
      <w:r w:rsidRPr="00645CEB">
        <w:rPr>
          <w:rFonts w:ascii="Times New Roman" w:hAnsi="Times New Roman"/>
          <w:sz w:val="24"/>
          <w:szCs w:val="24"/>
        </w:rPr>
        <w:tab/>
        <w:t>: The Law of Insurance</w:t>
      </w:r>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 xml:space="preserve">5. </w:t>
      </w:r>
      <w:proofErr w:type="spellStart"/>
      <w:r w:rsidRPr="00645CEB">
        <w:rPr>
          <w:rFonts w:ascii="Times New Roman" w:hAnsi="Times New Roman"/>
          <w:sz w:val="24"/>
          <w:szCs w:val="24"/>
        </w:rPr>
        <w:t>Mishra</w:t>
      </w:r>
      <w:proofErr w:type="spellEnd"/>
      <w:r w:rsidRPr="00645CEB">
        <w:rPr>
          <w:rFonts w:ascii="Times New Roman" w:hAnsi="Times New Roman"/>
          <w:sz w:val="24"/>
          <w:szCs w:val="24"/>
        </w:rPr>
        <w:t>, M.N.</w:t>
      </w:r>
      <w:r w:rsidRPr="00645CEB">
        <w:rPr>
          <w:rFonts w:ascii="Times New Roman" w:hAnsi="Times New Roman"/>
          <w:sz w:val="24"/>
          <w:szCs w:val="24"/>
        </w:rPr>
        <w:tab/>
      </w:r>
      <w:r w:rsidRPr="00645CEB">
        <w:rPr>
          <w:rFonts w:ascii="Times New Roman" w:hAnsi="Times New Roman"/>
          <w:sz w:val="24"/>
          <w:szCs w:val="24"/>
        </w:rPr>
        <w:tab/>
        <w:t>: Law of insurance</w:t>
      </w:r>
    </w:p>
    <w:p w:rsidR="001B7708" w:rsidRPr="00645CEB" w:rsidRDefault="001B7708" w:rsidP="001B7708">
      <w:pPr>
        <w:spacing w:after="0" w:line="240" w:lineRule="auto"/>
        <w:rPr>
          <w:rFonts w:ascii="Times New Roman" w:hAnsi="Times New Roman"/>
          <w:sz w:val="24"/>
          <w:szCs w:val="24"/>
        </w:rPr>
      </w:pPr>
      <w:r w:rsidRPr="00645CEB">
        <w:rPr>
          <w:rFonts w:ascii="Times New Roman" w:hAnsi="Times New Roman"/>
          <w:sz w:val="24"/>
          <w:szCs w:val="24"/>
        </w:rPr>
        <w:t xml:space="preserve">6. </w:t>
      </w:r>
      <w:proofErr w:type="spellStart"/>
      <w:r w:rsidRPr="00645CEB">
        <w:rPr>
          <w:rFonts w:ascii="Times New Roman" w:hAnsi="Times New Roman"/>
          <w:sz w:val="24"/>
          <w:szCs w:val="24"/>
        </w:rPr>
        <w:t>Ivamy</w:t>
      </w:r>
      <w:proofErr w:type="spellEnd"/>
      <w:r w:rsidRPr="00645CEB">
        <w:rPr>
          <w:rFonts w:ascii="Times New Roman" w:hAnsi="Times New Roman"/>
          <w:sz w:val="24"/>
          <w:szCs w:val="24"/>
        </w:rPr>
        <w:t>, E.R. Hardy</w:t>
      </w:r>
      <w:r w:rsidRPr="00645CEB">
        <w:rPr>
          <w:rFonts w:ascii="Times New Roman" w:hAnsi="Times New Roman"/>
          <w:sz w:val="24"/>
          <w:szCs w:val="24"/>
        </w:rPr>
        <w:tab/>
      </w:r>
      <w:r w:rsidRPr="00645CEB">
        <w:rPr>
          <w:rFonts w:ascii="Times New Roman" w:hAnsi="Times New Roman"/>
          <w:sz w:val="24"/>
          <w:szCs w:val="24"/>
        </w:rPr>
        <w:tab/>
        <w:t>: Marine insurance</w:t>
      </w:r>
    </w:p>
    <w:p w:rsidR="001B7708" w:rsidRDefault="001B7708" w:rsidP="001B7708">
      <w:pPr>
        <w:spacing w:after="0" w:line="240" w:lineRule="auto"/>
        <w:jc w:val="both"/>
        <w:rPr>
          <w:rFonts w:ascii="Times New Roman" w:hAnsi="Times New Roman"/>
          <w:sz w:val="24"/>
          <w:szCs w:val="24"/>
        </w:rPr>
      </w:pPr>
      <w:r w:rsidRPr="00645CEB">
        <w:rPr>
          <w:rFonts w:ascii="Times New Roman" w:hAnsi="Times New Roman"/>
          <w:sz w:val="24"/>
          <w:szCs w:val="24"/>
        </w:rPr>
        <w:t xml:space="preserve">7. </w:t>
      </w:r>
      <w:proofErr w:type="spellStart"/>
      <w:r w:rsidRPr="00645CEB">
        <w:rPr>
          <w:rFonts w:ascii="Times New Roman" w:hAnsi="Times New Roman"/>
          <w:sz w:val="24"/>
          <w:szCs w:val="24"/>
        </w:rPr>
        <w:t>Bhattacharjee</w:t>
      </w:r>
      <w:proofErr w:type="spellEnd"/>
      <w:r w:rsidRPr="00645CEB">
        <w:rPr>
          <w:rFonts w:ascii="Times New Roman" w:hAnsi="Times New Roman"/>
          <w:sz w:val="24"/>
          <w:szCs w:val="24"/>
        </w:rPr>
        <w:tab/>
      </w:r>
      <w:r w:rsidRPr="00645CEB">
        <w:rPr>
          <w:rFonts w:ascii="Times New Roman" w:hAnsi="Times New Roman"/>
          <w:sz w:val="24"/>
          <w:szCs w:val="24"/>
        </w:rPr>
        <w:tab/>
        <w:t>: The Life Insurance Corporation Act</w:t>
      </w:r>
    </w:p>
    <w:p w:rsidR="001B7708" w:rsidRDefault="001B7708" w:rsidP="001B7708">
      <w:pPr>
        <w:spacing w:after="0" w:line="240" w:lineRule="auto"/>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Naresh</w:t>
      </w:r>
      <w:proofErr w:type="spellEnd"/>
      <w:r>
        <w:rPr>
          <w:rFonts w:ascii="Times New Roman" w:hAnsi="Times New Roman"/>
          <w:sz w:val="24"/>
          <w:szCs w:val="24"/>
        </w:rPr>
        <w:t xml:space="preserve"> </w:t>
      </w:r>
      <w:proofErr w:type="spellStart"/>
      <w:r>
        <w:rPr>
          <w:rFonts w:ascii="Times New Roman" w:hAnsi="Times New Roman"/>
          <w:sz w:val="24"/>
          <w:szCs w:val="24"/>
        </w:rPr>
        <w:t>Mahipal</w:t>
      </w:r>
      <w:proofErr w:type="spellEnd"/>
      <w:r>
        <w:rPr>
          <w:rFonts w:ascii="Times New Roman" w:hAnsi="Times New Roman"/>
          <w:sz w:val="24"/>
          <w:szCs w:val="24"/>
        </w:rPr>
        <w:tab/>
      </w:r>
      <w:r>
        <w:rPr>
          <w:rFonts w:ascii="Times New Roman" w:hAnsi="Times New Roman"/>
          <w:sz w:val="24"/>
          <w:szCs w:val="24"/>
        </w:rPr>
        <w:tab/>
        <w:t xml:space="preserve">: An introduction to Insurance Laws (ed. 2017), </w:t>
      </w:r>
    </w:p>
    <w:p w:rsidR="00FD4FC1" w:rsidRDefault="001B7708" w:rsidP="009103A3">
      <w:pPr>
        <w:spacing w:after="0" w:line="240" w:lineRule="auto"/>
        <w:ind w:left="2160" w:firstLine="720"/>
      </w:pPr>
      <w:r>
        <w:rPr>
          <w:rFonts w:ascii="Times New Roman" w:hAnsi="Times New Roman"/>
          <w:sz w:val="24"/>
          <w:szCs w:val="24"/>
        </w:rPr>
        <w:t>Central Law Publications.</w:t>
      </w:r>
    </w:p>
    <w:sectPr w:rsidR="00FD4FC1" w:rsidSect="00C64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0" w:hanging="360"/>
      </w:pPr>
      <w:rPr>
        <w:rFonts w:ascii="Symbol" w:hAnsi="Symbol" w:cs="Symbol" w:hint="default"/>
      </w:rPr>
    </w:lvl>
  </w:abstractNum>
  <w:abstractNum w:abstractNumId="1">
    <w:nsid w:val="00000007"/>
    <w:multiLevelType w:val="singleLevel"/>
    <w:tmpl w:val="727EA5DE"/>
    <w:name w:val="WW8Num8"/>
    <w:lvl w:ilvl="0">
      <w:start w:val="1"/>
      <w:numFmt w:val="decimal"/>
      <w:lvlText w:val="%1."/>
      <w:lvlJc w:val="left"/>
      <w:pPr>
        <w:tabs>
          <w:tab w:val="num" w:pos="-360"/>
        </w:tabs>
        <w:ind w:left="360" w:hanging="360"/>
      </w:pPr>
      <w:rPr>
        <w:rFonts w:ascii="Times New Roman" w:hAnsi="Times New Roman" w:cs="Times New Roman" w:hint="default"/>
        <w:b w:val="0"/>
        <w:sz w:val="26"/>
      </w:rPr>
    </w:lvl>
  </w:abstractNum>
  <w:abstractNum w:abstractNumId="2">
    <w:nsid w:val="0000000C"/>
    <w:multiLevelType w:val="singleLevel"/>
    <w:tmpl w:val="0000000C"/>
    <w:lvl w:ilvl="0">
      <w:start w:val="1"/>
      <w:numFmt w:val="decimal"/>
      <w:lvlText w:val="%1."/>
      <w:lvlJc w:val="left"/>
      <w:pPr>
        <w:tabs>
          <w:tab w:val="num" w:pos="720"/>
        </w:tabs>
      </w:pPr>
    </w:lvl>
  </w:abstractNum>
  <w:abstractNum w:abstractNumId="3">
    <w:nsid w:val="00000010"/>
    <w:multiLevelType w:val="multilevel"/>
    <w:tmpl w:val="0000001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7708"/>
    <w:rsid w:val="001B7708"/>
    <w:rsid w:val="007A490F"/>
    <w:rsid w:val="009103A3"/>
    <w:rsid w:val="00C6471F"/>
    <w:rsid w:val="00FD4F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1F"/>
  </w:style>
  <w:style w:type="paragraph" w:styleId="Heading1">
    <w:name w:val="heading 1"/>
    <w:basedOn w:val="Normal"/>
    <w:next w:val="Normal"/>
    <w:link w:val="Heading1Char"/>
    <w:uiPriority w:val="9"/>
    <w:qFormat/>
    <w:rsid w:val="001B7708"/>
    <w:pPr>
      <w:keepNext/>
      <w:suppressAutoHyphens/>
      <w:spacing w:before="240" w:after="60" w:line="360" w:lineRule="auto"/>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qFormat/>
    <w:rsid w:val="001B7708"/>
    <w:pPr>
      <w:keepNext/>
      <w:tabs>
        <w:tab w:val="left" w:pos="0"/>
      </w:tabs>
      <w:suppressAutoHyphens/>
      <w:spacing w:after="0" w:line="240" w:lineRule="auto"/>
      <w:ind w:left="3600" w:hanging="360"/>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70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B7708"/>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uiPriority w:val="99"/>
    <w:semiHidden/>
    <w:unhideWhenUsed/>
    <w:rsid w:val="001B7708"/>
    <w:pPr>
      <w:suppressAutoHyphens/>
      <w:spacing w:after="120" w:line="360" w:lineRule="auto"/>
      <w:ind w:left="360"/>
    </w:pPr>
    <w:rPr>
      <w:rFonts w:ascii="Calibri" w:eastAsia="Calibri" w:hAnsi="Calibri" w:cs="Times New Roman"/>
      <w:lang w:eastAsia="ar-SA"/>
    </w:rPr>
  </w:style>
  <w:style w:type="character" w:customStyle="1" w:styleId="BodyTextIndentChar">
    <w:name w:val="Body Text Indent Char"/>
    <w:basedOn w:val="DefaultParagraphFont"/>
    <w:link w:val="BodyTextIndent"/>
    <w:uiPriority w:val="99"/>
    <w:semiHidden/>
    <w:rsid w:val="001B7708"/>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Windows User</cp:lastModifiedBy>
  <cp:revision>4</cp:revision>
  <dcterms:created xsi:type="dcterms:W3CDTF">2019-07-10T05:14:00Z</dcterms:created>
  <dcterms:modified xsi:type="dcterms:W3CDTF">2019-07-11T09:57:00Z</dcterms:modified>
</cp:coreProperties>
</file>