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90" w:rsidRDefault="00B20B90" w:rsidP="00B20B90">
      <w:pPr>
        <w:spacing w:before="87" w:after="0" w:line="240" w:lineRule="auto"/>
        <w:ind w:left="731" w:right="1325"/>
        <w:jc w:val="center"/>
        <w:rPr>
          <w:rFonts w:ascii="Arial Black"/>
          <w:sz w:val="18"/>
        </w:rPr>
      </w:pPr>
      <w:r>
        <w:rPr>
          <w:rFonts w:ascii="Arial Black"/>
          <w:sz w:val="18"/>
        </w:rPr>
        <w:t>KURUKSHETRA UNIVERSITY, KURUKSHETRA</w:t>
      </w:r>
    </w:p>
    <w:p w:rsidR="00B20B90" w:rsidRDefault="00B20B90" w:rsidP="00B20B90">
      <w:pPr>
        <w:spacing w:before="20" w:after="0" w:line="240" w:lineRule="auto"/>
        <w:ind w:left="721" w:right="1325"/>
        <w:jc w:val="center"/>
        <w:rPr>
          <w:sz w:val="16"/>
        </w:rPr>
      </w:pPr>
      <w:r>
        <w:rPr>
          <w:w w:val="110"/>
          <w:sz w:val="16"/>
        </w:rPr>
        <w:t>(Established by the State Legislature Act XII of 1956)</w:t>
      </w:r>
    </w:p>
    <w:p w:rsidR="00B20B90" w:rsidRDefault="00B20B90" w:rsidP="00B20B90">
      <w:pPr>
        <w:spacing w:before="15" w:after="0" w:line="240" w:lineRule="auto"/>
        <w:ind w:left="732" w:right="697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(</w:t>
      </w:r>
      <w:r>
        <w:rPr>
          <w:rFonts w:ascii="Arial Black"/>
          <w:b/>
          <w:i/>
          <w:sz w:val="16"/>
        </w:rPr>
        <w:t xml:space="preserve">A+ </w:t>
      </w:r>
      <w:r>
        <w:rPr>
          <w:i/>
          <w:sz w:val="16"/>
        </w:rPr>
        <w:t>Grade, NAAC Accredited)</w:t>
      </w:r>
    </w:p>
    <w:p w:rsidR="00B20B90" w:rsidRDefault="00B20B90" w:rsidP="00B20B90">
      <w:pPr>
        <w:spacing w:before="117" w:after="0" w:line="240" w:lineRule="auto"/>
        <w:ind w:left="731" w:right="1325"/>
        <w:jc w:val="center"/>
        <w:rPr>
          <w:rFonts w:ascii="Arial Black"/>
          <w:sz w:val="18"/>
          <w:u w:val="single"/>
        </w:rPr>
      </w:pPr>
      <w:r>
        <w:rPr>
          <w:rFonts w:ascii="Arial Black"/>
          <w:sz w:val="18"/>
          <w:u w:val="single"/>
        </w:rPr>
        <w:t>Ph.D. Admission Notice (2018-19)</w:t>
      </w:r>
    </w:p>
    <w:p w:rsidR="00B20B90" w:rsidRDefault="00B20B90" w:rsidP="00B20B90">
      <w:pPr>
        <w:spacing w:before="117" w:after="0" w:line="240" w:lineRule="auto"/>
        <w:ind w:left="731" w:right="1325"/>
        <w:jc w:val="center"/>
        <w:rPr>
          <w:rFonts w:ascii="Arial Black"/>
          <w:sz w:val="18"/>
        </w:rPr>
      </w:pPr>
      <w:r>
        <w:rPr>
          <w:rFonts w:ascii="Arial Black"/>
          <w:sz w:val="18"/>
          <w:u w:val="single"/>
        </w:rPr>
        <w:t xml:space="preserve">Special Drive for </w:t>
      </w:r>
      <w:proofErr w:type="gramStart"/>
      <w:r>
        <w:rPr>
          <w:rFonts w:ascii="Arial Black"/>
          <w:sz w:val="18"/>
          <w:u w:val="single"/>
        </w:rPr>
        <w:t>Reserved  Categories</w:t>
      </w:r>
      <w:proofErr w:type="gramEnd"/>
      <w:r>
        <w:rPr>
          <w:rFonts w:ascii="Arial Black"/>
          <w:sz w:val="18"/>
          <w:u w:val="single"/>
        </w:rPr>
        <w:t xml:space="preserve">  </w:t>
      </w:r>
    </w:p>
    <w:p w:rsidR="00B20B90" w:rsidRPr="00D114AE" w:rsidRDefault="00B20B90" w:rsidP="00B20B90">
      <w:pPr>
        <w:spacing w:before="141" w:after="0" w:line="240" w:lineRule="auto"/>
        <w:ind w:left="2736" w:right="2790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D114AE">
        <w:rPr>
          <w:i/>
          <w:sz w:val="20"/>
        </w:rPr>
        <w:t xml:space="preserve">Eligible qualified UGC/CSIR </w:t>
      </w:r>
      <w:r w:rsidRPr="00D114AE">
        <w:rPr>
          <w:rFonts w:ascii="Arial" w:hAnsi="Arial"/>
          <w:i/>
          <w:sz w:val="20"/>
        </w:rPr>
        <w:t xml:space="preserve">– </w:t>
      </w:r>
      <w:r w:rsidRPr="00D114AE">
        <w:rPr>
          <w:i/>
          <w:sz w:val="20"/>
        </w:rPr>
        <w:t xml:space="preserve">NET JRF (with validity period)  Reserved Category candidates  only  may apply  </w:t>
      </w:r>
      <w:r w:rsidRPr="00D114AE">
        <w:rPr>
          <w:i/>
          <w:spacing w:val="-3"/>
          <w:sz w:val="20"/>
        </w:rPr>
        <w:t xml:space="preserve">online </w:t>
      </w:r>
      <w:r w:rsidRPr="00D114AE">
        <w:rPr>
          <w:i/>
          <w:sz w:val="20"/>
        </w:rPr>
        <w:t xml:space="preserve">for admissions against vacant reserved category seats available to various Ph.D. Courses in the concerned Department/Institute </w:t>
      </w:r>
      <w:proofErr w:type="spellStart"/>
      <w:r w:rsidRPr="00D114AE">
        <w:rPr>
          <w:i/>
          <w:sz w:val="20"/>
        </w:rPr>
        <w:t>w.e.f</w:t>
      </w:r>
      <w:proofErr w:type="spellEnd"/>
      <w:r w:rsidRPr="00D114AE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D114AE">
        <w:rPr>
          <w:b/>
          <w:i/>
          <w:sz w:val="24"/>
          <w:szCs w:val="24"/>
        </w:rPr>
        <w:t>24.4.2019</w:t>
      </w:r>
      <w:r w:rsidRPr="00D114AE">
        <w:rPr>
          <w:b/>
          <w:i/>
          <w:sz w:val="20"/>
        </w:rPr>
        <w:t xml:space="preserve"> to</w:t>
      </w:r>
      <w:r>
        <w:rPr>
          <w:i/>
          <w:sz w:val="20"/>
        </w:rPr>
        <w:t xml:space="preserve"> </w:t>
      </w:r>
      <w:r w:rsidRPr="00D114AE">
        <w:rPr>
          <w:rFonts w:ascii="Arial Black" w:hAnsi="Arial Black"/>
          <w:i/>
          <w:spacing w:val="-3"/>
          <w:sz w:val="19"/>
        </w:rPr>
        <w:t>30.4.2019</w:t>
      </w:r>
      <w:r w:rsidRPr="00D114AE">
        <w:rPr>
          <w:spacing w:val="-3"/>
          <w:sz w:val="18"/>
        </w:rPr>
        <w:t xml:space="preserve"> </w:t>
      </w:r>
      <w:proofErr w:type="spellStart"/>
      <w:r w:rsidRPr="00D114AE">
        <w:rPr>
          <w:spacing w:val="-3"/>
        </w:rPr>
        <w:t>upto</w:t>
      </w:r>
      <w:proofErr w:type="spellEnd"/>
      <w:r w:rsidRPr="00D114AE">
        <w:rPr>
          <w:spacing w:val="-3"/>
        </w:rPr>
        <w:t xml:space="preserve"> 4.00 p.m.</w:t>
      </w:r>
      <w:r w:rsidRPr="00D114AE">
        <w:rPr>
          <w:spacing w:val="-3"/>
          <w:sz w:val="18"/>
        </w:rPr>
        <w:t xml:space="preserve">  </w:t>
      </w:r>
      <w:r w:rsidRPr="00D114AE">
        <w:rPr>
          <w:i/>
          <w:sz w:val="20"/>
        </w:rPr>
        <w:t xml:space="preserve"> Application Form, Ph.D. Ordinance, Fee Structure, No. of vacant seats</w:t>
      </w:r>
      <w:r>
        <w:rPr>
          <w:i/>
          <w:sz w:val="20"/>
        </w:rPr>
        <w:t xml:space="preserve"> </w:t>
      </w:r>
      <w:r w:rsidRPr="00D114AE">
        <w:rPr>
          <w:i/>
          <w:sz w:val="20"/>
        </w:rPr>
        <w:t>(</w:t>
      </w:r>
      <w:proofErr w:type="spellStart"/>
      <w:r w:rsidRPr="00D114AE">
        <w:rPr>
          <w:i/>
          <w:sz w:val="20"/>
        </w:rPr>
        <w:t>categorywise</w:t>
      </w:r>
      <w:proofErr w:type="spellEnd"/>
      <w:r w:rsidRPr="00D114AE">
        <w:rPr>
          <w:i/>
          <w:sz w:val="20"/>
        </w:rPr>
        <w:t>) available in each Department/Institute, instructions, etc. are available on University website:</w:t>
      </w:r>
      <w:r w:rsidRPr="00D114AE">
        <w:rPr>
          <w:i/>
          <w:spacing w:val="-2"/>
          <w:sz w:val="20"/>
        </w:rPr>
        <w:t xml:space="preserve"> </w:t>
      </w:r>
      <w:r w:rsidRPr="00D114AE">
        <w:rPr>
          <w:i/>
          <w:sz w:val="20"/>
        </w:rPr>
        <w:t>kuk.ac.in</w:t>
      </w:r>
    </w:p>
    <w:p w:rsidR="00B20B90" w:rsidRDefault="00B20B90" w:rsidP="00B20B90">
      <w:pPr>
        <w:spacing w:before="14" w:after="0" w:line="240" w:lineRule="auto"/>
        <w:ind w:left="6525"/>
        <w:rPr>
          <w:sz w:val="20"/>
        </w:rPr>
      </w:pPr>
      <w:r>
        <w:rPr>
          <w:w w:val="110"/>
          <w:sz w:val="20"/>
        </w:rPr>
        <w:t>Registrar</w:t>
      </w:r>
      <w:bookmarkStart w:id="0" w:name="_GoBack"/>
      <w:bookmarkEnd w:id="0"/>
    </w:p>
    <w:sectPr w:rsidR="00B20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0"/>
    <w:rsid w:val="004D5B08"/>
    <w:rsid w:val="00B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7FDD6-0F70-4542-94D6-4D67035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9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2019-04-25T07:34:00Z</dcterms:created>
  <dcterms:modified xsi:type="dcterms:W3CDTF">2019-04-25T07:34:00Z</dcterms:modified>
</cp:coreProperties>
</file>